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95" w:type="dxa"/>
        <w:tblInd w:w="38" w:type="dxa"/>
        <w:tblLayout w:type="fixed"/>
        <w:tblLook w:val="01E0"/>
      </w:tblPr>
      <w:tblGrid>
        <w:gridCol w:w="75"/>
        <w:gridCol w:w="2193"/>
        <w:gridCol w:w="5580"/>
        <w:gridCol w:w="2268"/>
        <w:gridCol w:w="579"/>
      </w:tblGrid>
      <w:tr w:rsidR="00480C61">
        <w:trPr>
          <w:gridAfter w:val="1"/>
          <w:wAfter w:w="579" w:type="dxa"/>
        </w:trPr>
        <w:tc>
          <w:tcPr>
            <w:tcW w:w="2268" w:type="dxa"/>
            <w:gridSpan w:val="2"/>
          </w:tcPr>
          <w:p w:rsidR="00480C61" w:rsidRDefault="009634A7" w:rsidP="008014E4">
            <w:pPr>
              <w:pStyle w:val="Nessunaspaziatura"/>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118.5pt">
                  <v:imagedata r:id="rId4" o:title="LOGO UNITA' SINDACALE2"/>
                </v:shape>
              </w:pict>
            </w:r>
          </w:p>
        </w:tc>
        <w:tc>
          <w:tcPr>
            <w:tcW w:w="5580" w:type="dxa"/>
          </w:tcPr>
          <w:p w:rsidR="00480C61" w:rsidRDefault="00480C61" w:rsidP="008014E4">
            <w:pPr>
              <w:pStyle w:val="Sottotitolo"/>
              <w:tabs>
                <w:tab w:val="clear" w:pos="1440"/>
                <w:tab w:val="left" w:pos="1260"/>
                <w:tab w:val="left" w:pos="3960"/>
              </w:tabs>
              <w:jc w:val="both"/>
              <w:rPr>
                <w:rFonts w:ascii="Calibri" w:hAnsi="Calibri" w:cs="Calibri"/>
                <w:b w:val="0"/>
                <w:bCs w:val="0"/>
                <w:sz w:val="12"/>
                <w:szCs w:val="12"/>
              </w:rPr>
            </w:pPr>
          </w:p>
          <w:p w:rsidR="00480C61" w:rsidRDefault="00480C61" w:rsidP="008014E4">
            <w:pPr>
              <w:pStyle w:val="Sottotitolo"/>
              <w:tabs>
                <w:tab w:val="clear" w:pos="1440"/>
                <w:tab w:val="left" w:pos="1260"/>
                <w:tab w:val="left" w:pos="3960"/>
              </w:tabs>
              <w:jc w:val="both"/>
              <w:rPr>
                <w:rFonts w:ascii="Calibri" w:hAnsi="Calibri" w:cs="Calibri"/>
                <w:sz w:val="48"/>
                <w:szCs w:val="48"/>
              </w:rPr>
            </w:pPr>
            <w:r>
              <w:rPr>
                <w:rFonts w:ascii="Calibri" w:hAnsi="Calibri" w:cs="Calibri"/>
                <w:sz w:val="48"/>
                <w:szCs w:val="48"/>
              </w:rPr>
              <w:t>UNITÀ SINDACALE</w:t>
            </w:r>
          </w:p>
          <w:p w:rsidR="00480C61" w:rsidRDefault="00480C61" w:rsidP="008014E4">
            <w:pPr>
              <w:pStyle w:val="Sottotitolo"/>
              <w:tabs>
                <w:tab w:val="clear" w:pos="1440"/>
                <w:tab w:val="left" w:pos="1260"/>
                <w:tab w:val="left" w:pos="3960"/>
              </w:tabs>
              <w:jc w:val="both"/>
              <w:rPr>
                <w:rFonts w:ascii="Calibri" w:hAnsi="Calibri" w:cs="Calibri"/>
                <w:b w:val="0"/>
                <w:bCs w:val="0"/>
              </w:rPr>
            </w:pPr>
            <w:proofErr w:type="spellStart"/>
            <w:r>
              <w:rPr>
                <w:rFonts w:ascii="Calibri" w:hAnsi="Calibri" w:cs="Calibri"/>
                <w:b w:val="0"/>
                <w:bCs w:val="0"/>
              </w:rPr>
              <w:t>Falcri</w:t>
            </w:r>
            <w:proofErr w:type="spellEnd"/>
            <w:r>
              <w:rPr>
                <w:rFonts w:ascii="Calibri" w:hAnsi="Calibri" w:cs="Calibri"/>
                <w:b w:val="0"/>
                <w:bCs w:val="0"/>
              </w:rPr>
              <w:t xml:space="preserve"> </w:t>
            </w:r>
            <w:proofErr w:type="spellStart"/>
            <w:r>
              <w:rPr>
                <w:rFonts w:ascii="Calibri" w:hAnsi="Calibri" w:cs="Calibri"/>
                <w:b w:val="0"/>
                <w:bCs w:val="0"/>
              </w:rPr>
              <w:t>Silcea</w:t>
            </w:r>
            <w:proofErr w:type="spellEnd"/>
          </w:p>
          <w:p w:rsidR="00480C61" w:rsidRDefault="00480C61" w:rsidP="008014E4">
            <w:pPr>
              <w:jc w:val="both"/>
            </w:pPr>
          </w:p>
          <w:p w:rsidR="00480C61" w:rsidRDefault="009634A7" w:rsidP="008014E4">
            <w:pPr>
              <w:pStyle w:val="Sottotitolo"/>
              <w:tabs>
                <w:tab w:val="clear" w:pos="1440"/>
                <w:tab w:val="left" w:pos="1260"/>
                <w:tab w:val="left" w:pos="1545"/>
                <w:tab w:val="center" w:pos="2682"/>
                <w:tab w:val="left" w:pos="3960"/>
              </w:tabs>
              <w:jc w:val="both"/>
              <w:rPr>
                <w:rFonts w:ascii="Calibri" w:hAnsi="Calibri" w:cs="Calibri"/>
                <w:b w:val="0"/>
                <w:bCs w:val="0"/>
              </w:rPr>
            </w:pPr>
            <w:r w:rsidRPr="009634A7">
              <w:rPr>
                <w:rFonts w:ascii="Calibri" w:hAnsi="Calibri" w:cs="Calibri"/>
                <w:color w:val="000000"/>
              </w:rPr>
              <w:pict>
                <v:shape id="_x0000_i1026" type="#_x0000_t75" style="width:86.25pt;height:27.75pt">
                  <v:imagedata r:id="rId5" o:title=""/>
                </v:shape>
              </w:pict>
            </w:r>
          </w:p>
        </w:tc>
        <w:tc>
          <w:tcPr>
            <w:tcW w:w="2268" w:type="dxa"/>
          </w:tcPr>
          <w:p w:rsidR="00480C61" w:rsidRDefault="009634A7" w:rsidP="008014E4">
            <w:pPr>
              <w:pStyle w:val="Sottotitolo"/>
              <w:tabs>
                <w:tab w:val="clear" w:pos="1440"/>
                <w:tab w:val="left" w:pos="1260"/>
                <w:tab w:val="left" w:pos="3960"/>
              </w:tabs>
              <w:jc w:val="both"/>
              <w:rPr>
                <w:rFonts w:ascii="Calibri" w:hAnsi="Calibri" w:cs="Calibri"/>
                <w:b w:val="0"/>
                <w:bCs w:val="0"/>
              </w:rPr>
            </w:pPr>
            <w:r w:rsidRPr="009634A7">
              <w:rPr>
                <w:rFonts w:ascii="Calibri" w:hAnsi="Calibri" w:cs="Calibri"/>
                <w:b w:val="0"/>
                <w:bCs w:val="0"/>
              </w:rPr>
              <w:pict>
                <v:shape id="_x0000_i1027" type="#_x0000_t75" style="width:102.75pt;height:118.5pt">
                  <v:imagedata r:id="rId4" o:title="LOGO UNITA' SINDACALE2"/>
                </v:shape>
              </w:pict>
            </w:r>
          </w:p>
        </w:tc>
      </w:tr>
      <w:tr w:rsidR="00480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Before w:val="1"/>
          <w:wBefore w:w="75" w:type="dxa"/>
          <w:trHeight w:val="445"/>
        </w:trPr>
        <w:tc>
          <w:tcPr>
            <w:tcW w:w="10620" w:type="dxa"/>
            <w:gridSpan w:val="4"/>
          </w:tcPr>
          <w:p w:rsidR="00480C61" w:rsidRDefault="00480C61" w:rsidP="008014E4">
            <w:pPr>
              <w:jc w:val="both"/>
              <w:rPr>
                <w:rFonts w:ascii="Arial" w:hAnsi="Arial" w:cs="Arial"/>
                <w:b/>
                <w:bCs/>
                <w:szCs w:val="16"/>
              </w:rPr>
            </w:pPr>
            <w:r>
              <w:rPr>
                <w:rFonts w:ascii="Arial" w:hAnsi="Arial" w:cs="Arial"/>
                <w:b/>
                <w:bCs/>
                <w:szCs w:val="16"/>
              </w:rPr>
              <w:t>SAS Cassa di Risparmio della Spezia</w:t>
            </w:r>
          </w:p>
          <w:p w:rsidR="00480C61" w:rsidRDefault="00480C61" w:rsidP="008014E4">
            <w:pPr>
              <w:jc w:val="both"/>
              <w:rPr>
                <w:rFonts w:ascii="Arial" w:hAnsi="Arial" w:cs="Arial"/>
                <w:b/>
                <w:bCs/>
              </w:rPr>
            </w:pPr>
            <w:proofErr w:type="spellStart"/>
            <w:r>
              <w:rPr>
                <w:b/>
                <w:bCs/>
                <w:i/>
                <w:iCs/>
                <w:u w:val="single"/>
              </w:rPr>
              <w:t>Falcri</w:t>
            </w:r>
            <w:proofErr w:type="spellEnd"/>
            <w:r>
              <w:rPr>
                <w:b/>
                <w:bCs/>
                <w:i/>
                <w:iCs/>
                <w:u w:val="single"/>
              </w:rPr>
              <w:t xml:space="preserve"> 0187 773858</w:t>
            </w:r>
            <w:r>
              <w:rPr>
                <w:b/>
                <w:bCs/>
              </w:rPr>
              <w:t xml:space="preserve"> /</w:t>
            </w:r>
            <w:proofErr w:type="spellStart"/>
            <w:r>
              <w:rPr>
                <w:b/>
                <w:bCs/>
              </w:rPr>
              <w:t>Moimare</w:t>
            </w:r>
            <w:proofErr w:type="spellEnd"/>
            <w:r>
              <w:rPr>
                <w:b/>
                <w:bCs/>
              </w:rPr>
              <w:t xml:space="preserve"> 346 3230879</w:t>
            </w:r>
            <w:r>
              <w:rPr>
                <w:b/>
                <w:bCs/>
                <w:i/>
                <w:iCs/>
                <w:u w:val="single"/>
              </w:rPr>
              <w:t>/ Massa 338 8865391</w:t>
            </w:r>
            <w:r>
              <w:rPr>
                <w:b/>
                <w:bCs/>
              </w:rPr>
              <w:t xml:space="preserve"> / </w:t>
            </w:r>
            <w:proofErr w:type="spellStart"/>
            <w:r>
              <w:rPr>
                <w:b/>
                <w:bCs/>
              </w:rPr>
              <w:t>Angelotti</w:t>
            </w:r>
            <w:proofErr w:type="spellEnd"/>
            <w:r>
              <w:rPr>
                <w:b/>
                <w:bCs/>
              </w:rPr>
              <w:t xml:space="preserve"> 338 4933156   / </w:t>
            </w:r>
            <w:r>
              <w:rPr>
                <w:b/>
                <w:bCs/>
                <w:i/>
                <w:iCs/>
                <w:u w:val="single"/>
              </w:rPr>
              <w:t>Biondini 339 214473</w:t>
            </w:r>
            <w:r>
              <w:rPr>
                <w:b/>
                <w:bCs/>
              </w:rPr>
              <w:t>4</w:t>
            </w:r>
          </w:p>
        </w:tc>
      </w:tr>
    </w:tbl>
    <w:p w:rsidR="00480C61" w:rsidRDefault="00480C61"/>
    <w:p w:rsidR="00480C61" w:rsidRDefault="00480C61" w:rsidP="00E36FF5">
      <w:pPr>
        <w:jc w:val="both"/>
      </w:pPr>
    </w:p>
    <w:p w:rsidR="00870BAB" w:rsidRDefault="00870BAB" w:rsidP="00E36FF5">
      <w:pPr>
        <w:jc w:val="both"/>
      </w:pPr>
      <w:r>
        <w:tab/>
      </w:r>
      <w:r>
        <w:tab/>
      </w:r>
      <w:r>
        <w:tab/>
      </w:r>
      <w:r>
        <w:tab/>
      </w:r>
      <w:r>
        <w:tab/>
        <w:t>Alla C/ A   Direzione Cassa di Risparmio della Spezia Spa</w:t>
      </w:r>
    </w:p>
    <w:p w:rsidR="00870BAB" w:rsidRDefault="00870BAB" w:rsidP="00E36FF5">
      <w:pPr>
        <w:jc w:val="both"/>
      </w:pPr>
      <w:r>
        <w:tab/>
      </w:r>
      <w:r>
        <w:tab/>
      </w:r>
      <w:r>
        <w:tab/>
      </w:r>
      <w:r>
        <w:tab/>
      </w:r>
      <w:r>
        <w:tab/>
      </w:r>
      <w:r>
        <w:tab/>
        <w:t xml:space="preserve">Sua sede </w:t>
      </w:r>
    </w:p>
    <w:p w:rsidR="001E1CD4" w:rsidRDefault="001E1CD4" w:rsidP="00E36FF5">
      <w:pPr>
        <w:jc w:val="both"/>
      </w:pPr>
    </w:p>
    <w:p w:rsidR="00870BAB" w:rsidRDefault="00870BAB" w:rsidP="00E36FF5">
      <w:pPr>
        <w:jc w:val="both"/>
      </w:pPr>
      <w:r>
        <w:tab/>
        <w:t>La scrivente OS chiede a codesta Direzione un incontro urgente sull’</w:t>
      </w:r>
      <w:r w:rsidR="00DA1408">
        <w:t xml:space="preserve">attuazione </w:t>
      </w:r>
      <w:r>
        <w:t xml:space="preserve">dell’accordo  11 ottobre 2012, in particolare sui limiti posti ai percorsi di carriera, anche se non firmataria di tale accordo, in quanto l’interpretazione </w:t>
      </w:r>
      <w:r w:rsidR="00480C61">
        <w:t>datane da codesta Direzione</w:t>
      </w:r>
      <w:r>
        <w:t xml:space="preserve"> </w:t>
      </w:r>
      <w:r w:rsidR="000C7694">
        <w:t xml:space="preserve"> ed applicata a tutti i dipendenti </w:t>
      </w:r>
      <w:r>
        <w:t xml:space="preserve">danneggia anche molti degli </w:t>
      </w:r>
      <w:r w:rsidR="000C7694">
        <w:t>iscritti</w:t>
      </w:r>
      <w:r>
        <w:t xml:space="preserve"> alla scrivente OS.</w:t>
      </w:r>
    </w:p>
    <w:p w:rsidR="00870BAB" w:rsidRDefault="00EC686D" w:rsidP="00E36FF5">
      <w:pPr>
        <w:jc w:val="both"/>
      </w:pPr>
      <w:r>
        <w:tab/>
        <w:t xml:space="preserve">Infatti la scrivente OS ritiene che il punto 8 di tale accordo sia stato interpretato </w:t>
      </w:r>
      <w:r w:rsidR="000C7694">
        <w:t xml:space="preserve">dall’Azienda </w:t>
      </w:r>
      <w:r>
        <w:t>in modo erroneo e penalizzante per i dipendenti della banca.</w:t>
      </w:r>
    </w:p>
    <w:p w:rsidR="00EC686D" w:rsidRDefault="00EC686D" w:rsidP="00E36FF5">
      <w:pPr>
        <w:ind w:firstLine="708"/>
        <w:jc w:val="both"/>
      </w:pPr>
      <w:r>
        <w:t xml:space="preserve">Un attenta lettura mostra infatti come il primo comma </w:t>
      </w:r>
      <w:r w:rsidR="00480C61">
        <w:t xml:space="preserve">del punto </w:t>
      </w:r>
      <w:r>
        <w:t xml:space="preserve">indica nel 31 dicembre 2012 il limite della proroga della vigente situazione dei percorsi di carriera, in esplicito riferimento  alla conclusione  dei lavori della commissione di studio ex articolo 10 CCNL, </w:t>
      </w:r>
      <w:r w:rsidR="00DA1408">
        <w:t xml:space="preserve">prevista per lo stesso 31/12/2012, </w:t>
      </w:r>
      <w:r>
        <w:t xml:space="preserve">ed di eventuali ricadute sulle stesse materie a </w:t>
      </w:r>
      <w:r w:rsidR="000C7694">
        <w:t>livello</w:t>
      </w:r>
      <w:r>
        <w:t xml:space="preserve"> di Gruppo.</w:t>
      </w:r>
    </w:p>
    <w:p w:rsidR="00480C61" w:rsidRDefault="00EC686D" w:rsidP="00E36FF5">
      <w:pPr>
        <w:ind w:firstLine="708"/>
        <w:jc w:val="both"/>
      </w:pPr>
      <w:r>
        <w:t xml:space="preserve">La mancata conclusione di tali lavori, peraltro mai </w:t>
      </w:r>
      <w:r w:rsidR="000C7694">
        <w:t>iniziati</w:t>
      </w:r>
      <w:r>
        <w:t xml:space="preserve">, </w:t>
      </w:r>
      <w:r w:rsidR="00480C61">
        <w:t xml:space="preserve">e la conseguente mancata novazione degli accordi vigenti a livello di Gruppo, </w:t>
      </w:r>
      <w:r>
        <w:t xml:space="preserve">rende di fatto inapplicabile </w:t>
      </w:r>
      <w:r w:rsidR="00480C61">
        <w:t>tale limite.</w:t>
      </w:r>
    </w:p>
    <w:p w:rsidR="00EC686D" w:rsidRDefault="00480C61" w:rsidP="00E36FF5">
      <w:pPr>
        <w:ind w:firstLine="708"/>
        <w:jc w:val="both"/>
      </w:pPr>
      <w:r>
        <w:t xml:space="preserve">Ma è soprattutto </w:t>
      </w:r>
      <w:r w:rsidR="00EC686D">
        <w:t xml:space="preserve"> il secondo comma del punto 8, aggiunto a fini chiarificatori ed esplicativi del primo, </w:t>
      </w:r>
      <w:r>
        <w:t xml:space="preserve">che </w:t>
      </w:r>
      <w:r w:rsidR="00EC686D">
        <w:t xml:space="preserve">indica chiaramente che le eventuali intese raggiunte in materia  a livello di Gruppo sono destinate a superare le previsioni dell’accordo 29/1//2009, che quindi viene ritenuto esplicitamente </w:t>
      </w:r>
      <w:proofErr w:type="spellStart"/>
      <w:r w:rsidR="00EC686D">
        <w:t>ultrattivo</w:t>
      </w:r>
      <w:proofErr w:type="spellEnd"/>
      <w:r w:rsidR="00EC686D">
        <w:t xml:space="preserve"> fino a </w:t>
      </w:r>
      <w:r w:rsidR="00DA1408">
        <w:t>quelle intese</w:t>
      </w:r>
      <w:r w:rsidR="00EC686D">
        <w:t>, si noti bene senza alcun riferimento ad una sua decadenza entro una data qualsiasi, meno che mai quindi al 31/12/2012.</w:t>
      </w:r>
    </w:p>
    <w:p w:rsidR="00EC686D" w:rsidRDefault="00EC686D" w:rsidP="00E36FF5">
      <w:pPr>
        <w:ind w:firstLine="708"/>
        <w:jc w:val="both"/>
      </w:pPr>
      <w:r>
        <w:t xml:space="preserve">Sarebbe del tutto singolare che intese mai raggiunte abroghino un accordo tanto valido da </w:t>
      </w:r>
      <w:r w:rsidR="00480C61">
        <w:t xml:space="preserve">richiedere un esplicita citazione in quanto non superato se non da </w:t>
      </w:r>
      <w:r>
        <w:t xml:space="preserve"> quelle </w:t>
      </w:r>
      <w:r w:rsidR="00DA1408">
        <w:t xml:space="preserve">stesse </w:t>
      </w:r>
      <w:r>
        <w:t>ipotetiche intese</w:t>
      </w:r>
      <w:r w:rsidR="00DA1408">
        <w:t xml:space="preserve"> mai raggiunte </w:t>
      </w:r>
      <w:r>
        <w:t>.</w:t>
      </w:r>
    </w:p>
    <w:p w:rsidR="00EC686D" w:rsidRDefault="00EC686D" w:rsidP="00E36FF5">
      <w:pPr>
        <w:ind w:firstLine="708"/>
        <w:jc w:val="both"/>
      </w:pPr>
      <w:r>
        <w:t>Inoltre la scelta dell’Azienda di consentire il raggiungimento dei livelli previsti dall’accordo 29/1/</w:t>
      </w:r>
      <w:r w:rsidR="000C7694">
        <w:t>2009</w:t>
      </w:r>
      <w:r>
        <w:t xml:space="preserve"> ben oltre il limite </w:t>
      </w:r>
      <w:r w:rsidR="000C7694">
        <w:t xml:space="preserve">del 31//12/2012, supera di fatto tale data e dimostra </w:t>
      </w:r>
      <w:r w:rsidR="00480C61">
        <w:t xml:space="preserve">nel </w:t>
      </w:r>
      <w:r w:rsidR="000C7694">
        <w:t xml:space="preserve"> concret</w:t>
      </w:r>
      <w:r w:rsidR="00480C61">
        <w:t>o</w:t>
      </w:r>
      <w:r w:rsidR="000C7694">
        <w:t xml:space="preserve"> che la stessa </w:t>
      </w:r>
      <w:r w:rsidR="00DA1408">
        <w:t>A</w:t>
      </w:r>
      <w:r w:rsidR="000C7694">
        <w:t xml:space="preserve">zienda ha ritenuto quell’accordo </w:t>
      </w:r>
      <w:proofErr w:type="spellStart"/>
      <w:r w:rsidR="000C7694">
        <w:t>ultrattivo</w:t>
      </w:r>
      <w:proofErr w:type="spellEnd"/>
      <w:r w:rsidR="000C7694">
        <w:t>.</w:t>
      </w:r>
    </w:p>
    <w:p w:rsidR="000C7694" w:rsidRDefault="000C7694" w:rsidP="00E36FF5">
      <w:pPr>
        <w:ind w:firstLine="708"/>
        <w:jc w:val="both"/>
      </w:pPr>
      <w:r>
        <w:lastRenderedPageBreak/>
        <w:t xml:space="preserve">IN ASSENZA QUINDI  </w:t>
      </w:r>
      <w:proofErr w:type="spellStart"/>
      <w:r w:rsidR="00DA1408">
        <w:t>DI</w:t>
      </w:r>
      <w:proofErr w:type="spellEnd"/>
      <w:r>
        <w:t xml:space="preserve"> ULTERIORI NOVITA’ NORMATIVE, O </w:t>
      </w:r>
      <w:proofErr w:type="spellStart"/>
      <w:r w:rsidR="00DA1408">
        <w:t>DI</w:t>
      </w:r>
      <w:proofErr w:type="spellEnd"/>
      <w:r>
        <w:t xml:space="preserve"> ACCORDI A LIVELLO </w:t>
      </w:r>
      <w:proofErr w:type="spellStart"/>
      <w:r w:rsidR="00DA1408">
        <w:t>DI</w:t>
      </w:r>
      <w:proofErr w:type="spellEnd"/>
      <w:r>
        <w:t xml:space="preserve"> GRUPPO, O </w:t>
      </w:r>
      <w:proofErr w:type="spellStart"/>
      <w:r w:rsidR="00DA1408">
        <w:t>DI</w:t>
      </w:r>
      <w:proofErr w:type="spellEnd"/>
      <w:r>
        <w:t xml:space="preserve"> </w:t>
      </w:r>
      <w:r w:rsidR="00480C61">
        <w:t xml:space="preserve">DELIBERAZIONI </w:t>
      </w:r>
      <w:r>
        <w:t xml:space="preserve"> IN MATERIA  DA PARTE DELLA COMMISSIONE  EX ARTICOLO 10 CCNL, LA DECISIONE DELL’AZIENDA </w:t>
      </w:r>
      <w:proofErr w:type="spellStart"/>
      <w:r w:rsidR="00DA1408">
        <w:t>DI</w:t>
      </w:r>
      <w:proofErr w:type="spellEnd"/>
      <w:r>
        <w:t xml:space="preserve"> CONSIDERARE  SOLO IN ALCUNI CASI  E  </w:t>
      </w:r>
      <w:r w:rsidR="00480C61">
        <w:t xml:space="preserve">CON ESCLUSIONI </w:t>
      </w:r>
      <w:r>
        <w:t xml:space="preserve">ARBITRARIE PER MOTIVAZIONI MAI INSERITE IN ALCUN ACCORDO, NON PIU’ ULTRATTIVO  L’ACCORDO 29/1/2009 APPARE DEL TUTTO ARBITRARIA ED IMMOTIVATA </w:t>
      </w:r>
    </w:p>
    <w:p w:rsidR="00E36FF5" w:rsidRDefault="00E36FF5" w:rsidP="00E36FF5">
      <w:pPr>
        <w:ind w:firstLine="708"/>
        <w:jc w:val="both"/>
      </w:pPr>
    </w:p>
    <w:p w:rsidR="00E36FF5" w:rsidRDefault="00E36FF5" w:rsidP="00E36FF5">
      <w:pPr>
        <w:ind w:firstLine="708"/>
        <w:jc w:val="both"/>
      </w:pPr>
      <w:r>
        <w:t xml:space="preserve">La Spezia, 11 febbraio 2014          </w:t>
      </w:r>
      <w:r>
        <w:tab/>
      </w:r>
      <w:r>
        <w:tab/>
      </w:r>
      <w:r>
        <w:tab/>
      </w:r>
      <w:r>
        <w:tab/>
        <w:t xml:space="preserve">         la segreteria </w:t>
      </w:r>
    </w:p>
    <w:p w:rsidR="00E36FF5" w:rsidRDefault="00E36FF5" w:rsidP="00E36FF5">
      <w:pPr>
        <w:ind w:firstLine="708"/>
        <w:jc w:val="both"/>
      </w:pPr>
      <w:r>
        <w:tab/>
      </w:r>
      <w:r>
        <w:rPr>
          <w:noProof/>
          <w:lang w:eastAsia="it-IT"/>
        </w:rPr>
        <w:drawing>
          <wp:anchor distT="0" distB="0" distL="114300" distR="114300" simplePos="0" relativeHeight="251659264" behindDoc="0" locked="0" layoutInCell="1" allowOverlap="1">
            <wp:simplePos x="0" y="0"/>
            <wp:positionH relativeFrom="column">
              <wp:posOffset>2651760</wp:posOffset>
            </wp:positionH>
            <wp:positionV relativeFrom="paragraph">
              <wp:posOffset>133350</wp:posOffset>
            </wp:positionV>
            <wp:extent cx="2724150" cy="1600200"/>
            <wp:effectExtent l="19050" t="0" r="0" b="0"/>
            <wp:wrapSquare wrapText="bothSides"/>
            <wp:docPr id="1" name="Immagine 2" descr="Scans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sione"/>
                    <pic:cNvPicPr>
                      <a:picLocks noChangeAspect="1" noChangeArrowheads="1"/>
                    </pic:cNvPicPr>
                  </pic:nvPicPr>
                  <pic:blipFill>
                    <a:blip r:embed="rId6" cstate="print"/>
                    <a:srcRect l="9727" t="50182" r="43539" b="22227"/>
                    <a:stretch>
                      <a:fillRect/>
                    </a:stretch>
                  </pic:blipFill>
                  <pic:spPr bwMode="auto">
                    <a:xfrm>
                      <a:off x="0" y="0"/>
                      <a:ext cx="2724150" cy="1600200"/>
                    </a:xfrm>
                    <a:prstGeom prst="rect">
                      <a:avLst/>
                    </a:prstGeom>
                    <a:noFill/>
                    <a:ln w="9525">
                      <a:noFill/>
                      <a:miter lim="800000"/>
                      <a:headEnd/>
                      <a:tailEnd/>
                    </a:ln>
                  </pic:spPr>
                </pic:pic>
              </a:graphicData>
            </a:graphic>
          </wp:anchor>
        </w:drawing>
      </w:r>
    </w:p>
    <w:sectPr w:rsidR="00E36FF5" w:rsidSect="001E1CD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870BAB"/>
    <w:rsid w:val="000C7694"/>
    <w:rsid w:val="001E1CD4"/>
    <w:rsid w:val="00480C61"/>
    <w:rsid w:val="00711AD7"/>
    <w:rsid w:val="00870BAB"/>
    <w:rsid w:val="009634A7"/>
    <w:rsid w:val="00DA1408"/>
    <w:rsid w:val="00E36FF5"/>
    <w:rsid w:val="00EC686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1CD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qFormat/>
    <w:rsid w:val="00480C61"/>
    <w:pPr>
      <w:spacing w:after="0" w:line="240" w:lineRule="auto"/>
    </w:pPr>
    <w:rPr>
      <w:rFonts w:ascii="Times New Roman" w:eastAsia="Times New Roman" w:hAnsi="Times New Roman" w:cs="Times New Roman"/>
      <w:sz w:val="24"/>
      <w:szCs w:val="24"/>
      <w:lang w:eastAsia="it-IT"/>
    </w:rPr>
  </w:style>
  <w:style w:type="character" w:customStyle="1" w:styleId="NessunaspaziaturaCarattere">
    <w:name w:val="Nessuna spaziatura Carattere"/>
    <w:basedOn w:val="Carpredefinitoparagrafo"/>
    <w:link w:val="Nessunaspaziatura"/>
    <w:rsid w:val="00480C61"/>
    <w:rPr>
      <w:rFonts w:ascii="Times New Roman" w:eastAsia="Times New Roman" w:hAnsi="Times New Roman" w:cs="Times New Roman"/>
      <w:sz w:val="24"/>
      <w:szCs w:val="24"/>
      <w:lang w:eastAsia="it-IT"/>
    </w:rPr>
  </w:style>
  <w:style w:type="character" w:customStyle="1" w:styleId="SottotitoloCarattere">
    <w:name w:val="Sottotitolo Carattere"/>
    <w:link w:val="Sottotitolo"/>
    <w:locked/>
    <w:rsid w:val="00480C61"/>
    <w:rPr>
      <w:b/>
      <w:bCs/>
      <w:color w:val="008000"/>
    </w:rPr>
  </w:style>
  <w:style w:type="paragraph" w:styleId="Sottotitolo">
    <w:name w:val="Subtitle"/>
    <w:basedOn w:val="Normale"/>
    <w:link w:val="SottotitoloCarattere"/>
    <w:qFormat/>
    <w:rsid w:val="00480C61"/>
    <w:pPr>
      <w:tabs>
        <w:tab w:val="left" w:pos="1440"/>
      </w:tabs>
      <w:spacing w:after="0" w:line="240" w:lineRule="auto"/>
      <w:jc w:val="right"/>
    </w:pPr>
    <w:rPr>
      <w:b/>
      <w:bCs/>
      <w:color w:val="008000"/>
    </w:rPr>
  </w:style>
  <w:style w:type="character" w:customStyle="1" w:styleId="SottotitoloCarattere1">
    <w:name w:val="Sottotitolo Carattere1"/>
    <w:basedOn w:val="Carpredefinitoparagrafo"/>
    <w:link w:val="Sottotitolo"/>
    <w:uiPriority w:val="11"/>
    <w:rsid w:val="00480C61"/>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Cariparma</Company>
  <LinksUpToDate>false</LinksUpToDate>
  <CharactersWithSpaces>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l62494</dc:creator>
  <cp:keywords/>
  <dc:description/>
  <cp:lastModifiedBy>abc</cp:lastModifiedBy>
  <cp:revision>2</cp:revision>
  <dcterms:created xsi:type="dcterms:W3CDTF">2014-02-24T18:31:00Z</dcterms:created>
  <dcterms:modified xsi:type="dcterms:W3CDTF">2014-02-24T18:31:00Z</dcterms:modified>
</cp:coreProperties>
</file>